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2BB1E"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lang w:val="en-GB"/>
        </w:rPr>
        <w:t>Dear All,</w:t>
      </w:r>
    </w:p>
    <w:p w14:paraId="4BE14BC8" w14:textId="77777777" w:rsidR="00095FFE" w:rsidRPr="00095FFE" w:rsidRDefault="00EF1CAE" w:rsidP="00095FFE">
      <w:pPr>
        <w:spacing w:after="120" w:line="330" w:lineRule="atLeast"/>
        <w:jc w:val="both"/>
        <w:rPr>
          <w:rFonts w:ascii="Calibri" w:hAnsi="Calibri" w:cs="Times New Roman"/>
          <w:color w:val="000000"/>
          <w:sz w:val="22"/>
          <w:szCs w:val="22"/>
        </w:rPr>
      </w:pPr>
      <w:hyperlink r:id="rId7" w:history="1">
        <w:r w:rsidR="00095FFE" w:rsidRPr="00095FFE">
          <w:rPr>
            <w:rFonts w:ascii="Trebuchet MS" w:hAnsi="Trebuchet MS" w:cs="Times New Roman"/>
            <w:sz w:val="22"/>
            <w:szCs w:val="22"/>
          </w:rPr>
          <w:t>The Faculty of Criminal Justice and Security, University of Maribor</w:t>
        </w:r>
      </w:hyperlink>
      <w:r w:rsidR="00095FFE" w:rsidRPr="00095FFE">
        <w:rPr>
          <w:rFonts w:ascii="Trebuchet MS" w:hAnsi="Trebuchet MS" w:cs="Times New Roman"/>
          <w:color w:val="000000"/>
          <w:sz w:val="22"/>
          <w:szCs w:val="22"/>
          <w:lang w:val="en-GB"/>
        </w:rPr>
        <w:t>, Slovenia is pleased to announce the conference</w:t>
      </w:r>
    </w:p>
    <w:p w14:paraId="1D25285A"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b/>
          <w:bCs/>
          <w:color w:val="000000"/>
          <w:sz w:val="32"/>
          <w:szCs w:val="32"/>
        </w:rPr>
        <w:t>Perspectives of Rural Safety, Security and Rural Criminology</w:t>
      </w:r>
    </w:p>
    <w:p w14:paraId="3589BF5D"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rPr>
        <w:t>to be held at the </w:t>
      </w:r>
      <w:r w:rsidRPr="00095FFE">
        <w:rPr>
          <w:rFonts w:ascii="Trebuchet MS" w:hAnsi="Trebuchet MS" w:cs="Times New Roman"/>
          <w:color w:val="000000"/>
          <w:sz w:val="22"/>
          <w:szCs w:val="22"/>
          <w:lang w:val="en-GB"/>
        </w:rPr>
        <w:t>Faculty of Criminal Justice and Security, University of Maribor, Ljubljana, Slovenia, September 14-16, 2020.</w:t>
      </w:r>
    </w:p>
    <w:p w14:paraId="007F353F"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 xml:space="preserve">The primary aim of the 13th biennial Conference is to exchange the latest views, concepts, and research findings from criminal justice studies on rural safety, security and, criminology among scientists, researchers, and practitioners from all over the globe. The conference will also highlight new ideas, theories, methods, and findings in a wide range of research/applied areas </w:t>
      </w:r>
      <w:bookmarkStart w:id="0" w:name="_GoBack"/>
      <w:bookmarkEnd w:id="0"/>
      <w:r w:rsidRPr="00095FFE">
        <w:rPr>
          <w:rFonts w:ascii="Trebuchet MS" w:hAnsi="Trebuchet MS" w:cs="Times New Roman"/>
          <w:color w:val="000000"/>
          <w:sz w:val="22"/>
          <w:szCs w:val="22"/>
          <w:lang w:val="en-GB"/>
        </w:rPr>
        <w:t>relating to rural issues.</w:t>
      </w:r>
    </w:p>
    <w:p w14:paraId="2B2A58ED"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The following plenary speakers will share their unique insights and viewpoints on the challenges and opportunities facing security provision in rural communities:</w:t>
      </w:r>
    </w:p>
    <w:p w14:paraId="12A247EE"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Joseph F. Donnermeyer</w:t>
      </w:r>
      <w:r w:rsidRPr="00095FFE">
        <w:rPr>
          <w:rFonts w:ascii="Calibri" w:hAnsi="Calibri" w:cs="Times New Roman"/>
          <w:i/>
          <w:iCs/>
          <w:color w:val="000000"/>
          <w:sz w:val="22"/>
          <w:szCs w:val="22"/>
        </w:rPr>
        <w:t xml:space="preserve"> is professor emeritus in the School of Environment and Natural Resources at The Ohio State University, and is a Research Associate at the Center on Research on Violence at West Virginia University. He is the founding editor of the </w:t>
      </w:r>
      <w:proofErr w:type="spellStart"/>
      <w:r w:rsidRPr="00095FFE">
        <w:rPr>
          <w:rFonts w:ascii="Calibri" w:hAnsi="Calibri" w:cs="Times New Roman"/>
          <w:i/>
          <w:iCs/>
          <w:color w:val="000000"/>
          <w:sz w:val="22"/>
          <w:szCs w:val="22"/>
        </w:rPr>
        <w:t>The</w:t>
      </w:r>
      <w:proofErr w:type="spellEnd"/>
      <w:r w:rsidRPr="00095FFE">
        <w:rPr>
          <w:rFonts w:ascii="Calibri" w:hAnsi="Calibri" w:cs="Times New Roman"/>
          <w:i/>
          <w:iCs/>
          <w:color w:val="000000"/>
          <w:sz w:val="22"/>
          <w:szCs w:val="22"/>
        </w:rPr>
        <w:t xml:space="preserve"> International Journal of Rural Criminology and editor of the new Routledge monograph series on Rural Criminology.</w:t>
      </w:r>
    </w:p>
    <w:p w14:paraId="76AE2D8B"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Vania Ceccato </w:t>
      </w:r>
      <w:r w:rsidRPr="00095FFE">
        <w:rPr>
          <w:rFonts w:ascii="Calibri" w:hAnsi="Calibri" w:cs="Times New Roman"/>
          <w:i/>
          <w:iCs/>
          <w:color w:val="000000"/>
          <w:sz w:val="22"/>
          <w:szCs w:val="22"/>
        </w:rPr>
        <w:t>is Professor in urban and community safety at the Royal Institute of Technology (KTH), Stockholm, Sweden. Her research is on the situational conditions of crime and fear in urban and rural environments. She is the author of several books including </w:t>
      </w:r>
      <w:hyperlink r:id="rId8" w:history="1">
        <w:r w:rsidRPr="00095FFE">
          <w:rPr>
            <w:rFonts w:ascii="Calibri" w:hAnsi="Calibri" w:cs="Times New Roman"/>
            <w:i/>
            <w:iCs/>
            <w:sz w:val="22"/>
            <w:szCs w:val="22"/>
          </w:rPr>
          <w:t>Rural crime and community safety</w:t>
        </w:r>
      </w:hyperlink>
      <w:r w:rsidRPr="00095FFE">
        <w:rPr>
          <w:rFonts w:ascii="Calibri" w:hAnsi="Calibri" w:cs="Times New Roman"/>
          <w:i/>
          <w:iCs/>
          <w:color w:val="000000"/>
          <w:sz w:val="22"/>
          <w:szCs w:val="22"/>
        </w:rPr>
        <w:t> (2016, Routledge) and of recent articles devoted to rural criminology with examples from </w:t>
      </w:r>
      <w:hyperlink r:id="rId9" w:history="1">
        <w:r w:rsidRPr="00095FFE">
          <w:rPr>
            <w:rFonts w:ascii="Calibri" w:hAnsi="Calibri" w:cs="Times New Roman"/>
            <w:i/>
            <w:iCs/>
            <w:sz w:val="22"/>
            <w:szCs w:val="22"/>
          </w:rPr>
          <w:t>Sweden</w:t>
        </w:r>
      </w:hyperlink>
      <w:r w:rsidRPr="00095FFE">
        <w:rPr>
          <w:rFonts w:ascii="Calibri" w:hAnsi="Calibri" w:cs="Times New Roman"/>
          <w:i/>
          <w:iCs/>
          <w:color w:val="000000"/>
          <w:sz w:val="22"/>
          <w:szCs w:val="22"/>
        </w:rPr>
        <w:t> and </w:t>
      </w:r>
      <w:hyperlink r:id="rId10" w:history="1">
        <w:r w:rsidRPr="00095FFE">
          <w:rPr>
            <w:rFonts w:ascii="Calibri" w:hAnsi="Calibri" w:cs="Times New Roman"/>
            <w:i/>
            <w:iCs/>
            <w:sz w:val="22"/>
            <w:szCs w:val="22"/>
          </w:rPr>
          <w:t>Brazil</w:t>
        </w:r>
      </w:hyperlink>
      <w:r w:rsidRPr="00095FFE">
        <w:rPr>
          <w:rFonts w:ascii="Calibri" w:hAnsi="Calibri" w:cs="Times New Roman"/>
          <w:i/>
          <w:iCs/>
          <w:color w:val="000000"/>
          <w:sz w:val="22"/>
          <w:szCs w:val="22"/>
        </w:rPr>
        <w:t>.</w:t>
      </w:r>
    </w:p>
    <w:p w14:paraId="131618E9"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w:t>
      </w:r>
      <w:proofErr w:type="spellStart"/>
      <w:r w:rsidRPr="00095FFE">
        <w:rPr>
          <w:rFonts w:ascii="Calibri" w:hAnsi="Calibri" w:cs="Times New Roman"/>
          <w:b/>
          <w:bCs/>
          <w:i/>
          <w:iCs/>
          <w:color w:val="000000"/>
          <w:sz w:val="22"/>
          <w:szCs w:val="22"/>
        </w:rPr>
        <w:t>Majda</w:t>
      </w:r>
      <w:proofErr w:type="spellEnd"/>
      <w:r w:rsidRPr="00095FFE">
        <w:rPr>
          <w:rFonts w:ascii="Calibri" w:hAnsi="Calibri" w:cs="Times New Roman"/>
          <w:b/>
          <w:bCs/>
          <w:i/>
          <w:iCs/>
          <w:color w:val="000000"/>
          <w:sz w:val="22"/>
          <w:szCs w:val="22"/>
        </w:rPr>
        <w:t xml:space="preserve"> </w:t>
      </w:r>
      <w:proofErr w:type="spellStart"/>
      <w:r w:rsidRPr="00095FFE">
        <w:rPr>
          <w:rFonts w:ascii="Calibri" w:hAnsi="Calibri" w:cs="Times New Roman"/>
          <w:b/>
          <w:bCs/>
          <w:i/>
          <w:iCs/>
          <w:color w:val="000000"/>
          <w:sz w:val="22"/>
          <w:szCs w:val="22"/>
        </w:rPr>
        <w:t>Černič</w:t>
      </w:r>
      <w:proofErr w:type="spellEnd"/>
      <w:r w:rsidRPr="00095FFE">
        <w:rPr>
          <w:rFonts w:ascii="Calibri" w:hAnsi="Calibri" w:cs="Times New Roman"/>
          <w:b/>
          <w:bCs/>
          <w:i/>
          <w:iCs/>
          <w:color w:val="000000"/>
          <w:sz w:val="22"/>
          <w:szCs w:val="22"/>
        </w:rPr>
        <w:t xml:space="preserve"> </w:t>
      </w:r>
      <w:proofErr w:type="spellStart"/>
      <w:r w:rsidRPr="00095FFE">
        <w:rPr>
          <w:rFonts w:ascii="Calibri" w:hAnsi="Calibri" w:cs="Times New Roman"/>
          <w:b/>
          <w:bCs/>
          <w:i/>
          <w:iCs/>
          <w:color w:val="000000"/>
          <w:sz w:val="22"/>
          <w:szCs w:val="22"/>
        </w:rPr>
        <w:t>Istenič</w:t>
      </w:r>
      <w:proofErr w:type="spellEnd"/>
      <w:r w:rsidRPr="00095FFE">
        <w:rPr>
          <w:rFonts w:ascii="Calibri" w:hAnsi="Calibri" w:cs="Times New Roman"/>
          <w:b/>
          <w:bCs/>
          <w:i/>
          <w:iCs/>
          <w:color w:val="000000"/>
          <w:sz w:val="22"/>
          <w:szCs w:val="22"/>
        </w:rPr>
        <w:t> </w:t>
      </w:r>
      <w:r w:rsidRPr="00095FFE">
        <w:rPr>
          <w:rFonts w:ascii="Calibri" w:hAnsi="Calibri" w:cs="Times New Roman"/>
          <w:i/>
          <w:iCs/>
          <w:color w:val="000000"/>
          <w:sz w:val="22"/>
          <w:szCs w:val="22"/>
        </w:rPr>
        <w:t xml:space="preserve">is associate professor at the Biotechnical Faculty, University of Ljubljana and a senior research fellow at the </w:t>
      </w:r>
      <w:proofErr w:type="spellStart"/>
      <w:r w:rsidRPr="00095FFE">
        <w:rPr>
          <w:rFonts w:ascii="Calibri" w:hAnsi="Calibri" w:cs="Times New Roman"/>
          <w:i/>
          <w:iCs/>
          <w:color w:val="000000"/>
          <w:sz w:val="22"/>
          <w:szCs w:val="22"/>
        </w:rPr>
        <w:t>ZRC</w:t>
      </w:r>
      <w:proofErr w:type="spellEnd"/>
      <w:r w:rsidRPr="00095FFE">
        <w:rPr>
          <w:rFonts w:ascii="Calibri" w:hAnsi="Calibri" w:cs="Times New Roman"/>
          <w:i/>
          <w:iCs/>
          <w:color w:val="000000"/>
          <w:sz w:val="22"/>
          <w:szCs w:val="22"/>
        </w:rPr>
        <w:t xml:space="preserve"> </w:t>
      </w:r>
      <w:proofErr w:type="spellStart"/>
      <w:r w:rsidRPr="00095FFE">
        <w:rPr>
          <w:rFonts w:ascii="Calibri" w:hAnsi="Calibri" w:cs="Times New Roman"/>
          <w:i/>
          <w:iCs/>
          <w:color w:val="000000"/>
          <w:sz w:val="22"/>
          <w:szCs w:val="22"/>
        </w:rPr>
        <w:t>SAZU</w:t>
      </w:r>
      <w:proofErr w:type="spellEnd"/>
      <w:r w:rsidRPr="00095FFE">
        <w:rPr>
          <w:rFonts w:ascii="Calibri" w:hAnsi="Calibri" w:cs="Times New Roman"/>
          <w:i/>
          <w:iCs/>
          <w:color w:val="000000"/>
          <w:sz w:val="22"/>
          <w:szCs w:val="22"/>
        </w:rPr>
        <w:t xml:space="preserve"> </w:t>
      </w:r>
      <w:proofErr w:type="spellStart"/>
      <w:r w:rsidRPr="00095FFE">
        <w:rPr>
          <w:rFonts w:ascii="Calibri" w:hAnsi="Calibri" w:cs="Times New Roman"/>
          <w:i/>
          <w:iCs/>
          <w:color w:val="000000"/>
          <w:sz w:val="22"/>
          <w:szCs w:val="22"/>
        </w:rPr>
        <w:t>Sociomedical</w:t>
      </w:r>
      <w:proofErr w:type="spellEnd"/>
      <w:r w:rsidRPr="00095FFE">
        <w:rPr>
          <w:rFonts w:ascii="Calibri" w:hAnsi="Calibri" w:cs="Times New Roman"/>
          <w:i/>
          <w:iCs/>
          <w:color w:val="000000"/>
          <w:sz w:val="22"/>
          <w:szCs w:val="22"/>
        </w:rPr>
        <w:t xml:space="preserve"> Institute. Her research falls within the scope of various sociological sub-disciplines such as sociology of the family, the link between sociology and demography and rural sociology. Using both quantitative and qualitative methodological approaches, she focuses on different aspects of life of urban, rural and farm populations.</w:t>
      </w:r>
    </w:p>
    <w:p w14:paraId="51C651A0"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Nicholas </w:t>
      </w:r>
      <w:proofErr w:type="spellStart"/>
      <w:r w:rsidRPr="00095FFE">
        <w:rPr>
          <w:rFonts w:ascii="Calibri" w:hAnsi="Calibri" w:cs="Times New Roman"/>
          <w:b/>
          <w:bCs/>
          <w:i/>
          <w:iCs/>
          <w:color w:val="000000"/>
          <w:sz w:val="22"/>
          <w:szCs w:val="22"/>
        </w:rPr>
        <w:t>Lovrich</w:t>
      </w:r>
      <w:proofErr w:type="spellEnd"/>
      <w:r w:rsidRPr="00095FFE">
        <w:rPr>
          <w:rFonts w:ascii="Calibri" w:hAnsi="Calibri" w:cs="Times New Roman"/>
          <w:i/>
          <w:iCs/>
          <w:color w:val="000000"/>
          <w:sz w:val="22"/>
          <w:szCs w:val="22"/>
        </w:rPr>
        <w:t> holds the rank of Regents Professor Emeritus and is a Claudius O. and Mary W. Johnson Distinguished Professor in Political Science at Washington State University. He holds a BA (cum laude) degree in International Relations from Stanford University, and earned a PhD in Political Science from U.C.LA. His scholarship has appeared in the major journals of Political Science, Public Administration and Criminal Justice/Criminology</w:t>
      </w:r>
    </w:p>
    <w:p w14:paraId="40363CB2"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Andrew Wooff</w:t>
      </w:r>
      <w:r w:rsidRPr="00095FFE">
        <w:rPr>
          <w:rFonts w:ascii="Calibri" w:hAnsi="Calibri" w:cs="Times New Roman"/>
          <w:i/>
          <w:iCs/>
          <w:color w:val="000000"/>
          <w:sz w:val="22"/>
          <w:szCs w:val="22"/>
        </w:rPr>
        <w:t xml:space="preserve"> is a Lecturer in Criminology and </w:t>
      </w:r>
      <w:proofErr w:type="spellStart"/>
      <w:r w:rsidRPr="00095FFE">
        <w:rPr>
          <w:rFonts w:ascii="Calibri" w:hAnsi="Calibri" w:cs="Times New Roman"/>
          <w:i/>
          <w:iCs/>
          <w:color w:val="000000"/>
          <w:sz w:val="22"/>
          <w:szCs w:val="22"/>
        </w:rPr>
        <w:t>Programme</w:t>
      </w:r>
      <w:proofErr w:type="spellEnd"/>
      <w:r w:rsidRPr="00095FFE">
        <w:rPr>
          <w:rFonts w:ascii="Calibri" w:hAnsi="Calibri" w:cs="Times New Roman"/>
          <w:i/>
          <w:iCs/>
          <w:color w:val="000000"/>
          <w:sz w:val="22"/>
          <w:szCs w:val="22"/>
        </w:rPr>
        <w:t xml:space="preserve"> Director for the Policing and Criminology degree at Edinburgh Napier University. He is a member of the Scottish Institute for Policing Research and has worked with a number of police </w:t>
      </w:r>
      <w:proofErr w:type="spellStart"/>
      <w:r w:rsidRPr="00095FFE">
        <w:rPr>
          <w:rFonts w:ascii="Calibri" w:hAnsi="Calibri" w:cs="Times New Roman"/>
          <w:i/>
          <w:iCs/>
          <w:color w:val="000000"/>
          <w:sz w:val="22"/>
          <w:szCs w:val="22"/>
        </w:rPr>
        <w:t>organisations</w:t>
      </w:r>
      <w:proofErr w:type="spellEnd"/>
      <w:r w:rsidRPr="00095FFE">
        <w:rPr>
          <w:rFonts w:ascii="Calibri" w:hAnsi="Calibri" w:cs="Times New Roman"/>
          <w:i/>
          <w:iCs/>
          <w:color w:val="000000"/>
          <w:sz w:val="22"/>
          <w:szCs w:val="22"/>
        </w:rPr>
        <w:t>, including Police Scotland, South Yorkshire Police Force and the London Met.</w:t>
      </w:r>
    </w:p>
    <w:p w14:paraId="7BC33CC5" w14:textId="77777777" w:rsidR="00095FFE" w:rsidRPr="00095FFE" w:rsidRDefault="00095FFE" w:rsidP="00095FFE">
      <w:pPr>
        <w:spacing w:after="160" w:line="231" w:lineRule="atLeast"/>
        <w:ind w:left="709"/>
        <w:jc w:val="both"/>
        <w:rPr>
          <w:rFonts w:ascii="Calibri" w:hAnsi="Calibri" w:cs="Times New Roman"/>
          <w:color w:val="000000"/>
          <w:sz w:val="22"/>
          <w:szCs w:val="22"/>
        </w:rPr>
      </w:pPr>
      <w:proofErr w:type="spellStart"/>
      <w:r w:rsidRPr="00095FFE">
        <w:rPr>
          <w:rFonts w:ascii="Calibri" w:hAnsi="Calibri" w:cs="Times New Roman"/>
          <w:b/>
          <w:bCs/>
          <w:i/>
          <w:iCs/>
          <w:color w:val="000000"/>
          <w:sz w:val="22"/>
          <w:szCs w:val="22"/>
        </w:rPr>
        <w:t>Dr</w:t>
      </w:r>
      <w:proofErr w:type="spellEnd"/>
      <w:r w:rsidRPr="00095FFE">
        <w:rPr>
          <w:rFonts w:ascii="Calibri" w:hAnsi="Calibri" w:cs="Times New Roman"/>
          <w:b/>
          <w:bCs/>
          <w:i/>
          <w:iCs/>
          <w:color w:val="000000"/>
          <w:sz w:val="22"/>
          <w:szCs w:val="22"/>
        </w:rPr>
        <w:t xml:space="preserve"> Gorazd Meško</w:t>
      </w:r>
      <w:r w:rsidRPr="00095FFE">
        <w:rPr>
          <w:rFonts w:ascii="Calibri" w:hAnsi="Calibri" w:cs="Times New Roman"/>
          <w:i/>
          <w:iCs/>
          <w:color w:val="000000"/>
          <w:sz w:val="22"/>
          <w:szCs w:val="22"/>
        </w:rPr>
        <w:t xml:space="preserve"> is Professor of Criminology at the Faculty of Criminal Justice and Security, University of Maribor, Slovenia. His research interests include crime control, crime prevention and </w:t>
      </w:r>
      <w:r w:rsidRPr="00095FFE">
        <w:rPr>
          <w:rFonts w:ascii="Calibri" w:hAnsi="Calibri" w:cs="Times New Roman"/>
          <w:i/>
          <w:iCs/>
          <w:color w:val="000000"/>
          <w:sz w:val="22"/>
          <w:szCs w:val="22"/>
        </w:rPr>
        <w:lastRenderedPageBreak/>
        <w:t xml:space="preserve">provision of security, delinquent </w:t>
      </w:r>
      <w:proofErr w:type="spellStart"/>
      <w:r w:rsidRPr="00095FFE">
        <w:rPr>
          <w:rFonts w:ascii="Calibri" w:hAnsi="Calibri" w:cs="Times New Roman"/>
          <w:i/>
          <w:iCs/>
          <w:color w:val="000000"/>
          <w:sz w:val="22"/>
          <w:szCs w:val="22"/>
        </w:rPr>
        <w:t>behaviour</w:t>
      </w:r>
      <w:proofErr w:type="spellEnd"/>
      <w:r w:rsidRPr="00095FFE">
        <w:rPr>
          <w:rFonts w:ascii="Calibri" w:hAnsi="Calibri" w:cs="Times New Roman"/>
          <w:i/>
          <w:iCs/>
          <w:color w:val="000000"/>
          <w:sz w:val="22"/>
          <w:szCs w:val="22"/>
        </w:rPr>
        <w:t xml:space="preserve"> and legitimacy of formal social control institutions. He is currently a lead researcher in a project on Local Safety and Security in Slovenia – Urban and rural perspectives (2019-2024).</w:t>
      </w:r>
    </w:p>
    <w:p w14:paraId="0BFF560B"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Information on the conference, including call for papers, guidelines for submission, possibility of publishing, and registration is available on a website </w:t>
      </w:r>
      <w:hyperlink r:id="rId11" w:history="1">
        <w:r w:rsidRPr="00095FFE">
          <w:rPr>
            <w:rFonts w:ascii="Trebuchet MS" w:hAnsi="Trebuchet MS" w:cs="Times New Roman"/>
            <w:color w:val="954F72"/>
            <w:sz w:val="22"/>
            <w:szCs w:val="22"/>
            <w:u w:val="single"/>
            <w:lang w:val="en-GB"/>
          </w:rPr>
          <w:t>http://www.fvv.um.si/conf2020/</w:t>
        </w:r>
      </w:hyperlink>
      <w:r w:rsidRPr="00095FFE">
        <w:rPr>
          <w:rFonts w:ascii="Trebuchet MS" w:hAnsi="Trebuchet MS" w:cs="Times New Roman"/>
          <w:color w:val="000000"/>
          <w:sz w:val="22"/>
          <w:szCs w:val="22"/>
          <w:lang w:val="en-GB"/>
        </w:rPr>
        <w:t>.</w:t>
      </w:r>
    </w:p>
    <w:p w14:paraId="5D949CDD"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The abstracts should be submitted by way of the submission form available at the conference web page. The abstract should be submitted on or before </w:t>
      </w:r>
      <w:r w:rsidRPr="00095FFE">
        <w:rPr>
          <w:rFonts w:ascii="Trebuchet MS" w:hAnsi="Trebuchet MS" w:cs="Times New Roman"/>
          <w:b/>
          <w:bCs/>
          <w:color w:val="000000"/>
          <w:sz w:val="22"/>
          <w:szCs w:val="22"/>
          <w:lang w:val="en-GB"/>
        </w:rPr>
        <w:t>April 10, 2020</w:t>
      </w:r>
      <w:r w:rsidRPr="00095FFE">
        <w:rPr>
          <w:rFonts w:ascii="Trebuchet MS" w:hAnsi="Trebuchet MS" w:cs="Times New Roman"/>
          <w:color w:val="000000"/>
          <w:sz w:val="22"/>
          <w:szCs w:val="22"/>
          <w:lang w:val="en-GB"/>
        </w:rPr>
        <w:t>.</w:t>
      </w:r>
    </w:p>
    <w:p w14:paraId="2952C552" w14:textId="77777777" w:rsidR="00095FFE" w:rsidRPr="00095FFE" w:rsidRDefault="00095FFE" w:rsidP="00095FFE">
      <w:pPr>
        <w:spacing w:after="120" w:line="300" w:lineRule="atLeast"/>
        <w:jc w:val="both"/>
        <w:rPr>
          <w:rFonts w:ascii="Garamond" w:hAnsi="Garamond" w:cs="Times New Roman"/>
          <w:color w:val="000000"/>
          <w:sz w:val="20"/>
          <w:szCs w:val="20"/>
        </w:rPr>
      </w:pPr>
      <w:r w:rsidRPr="00095FFE">
        <w:rPr>
          <w:rFonts w:ascii="Trebuchet MS" w:hAnsi="Trebuchet MS" w:cs="Times New Roman"/>
          <w:color w:val="000000"/>
          <w:sz w:val="22"/>
          <w:szCs w:val="22"/>
          <w:lang w:val="en-GB"/>
        </w:rPr>
        <w:t>You are encouraged to submit your full paper by September 14, 2020. Papers are going to be peer-reviewed and included in conference proceedings and international criminal justice and criminology journals</w:t>
      </w:r>
      <w:r w:rsidRPr="00095FFE">
        <w:rPr>
          <w:rFonts w:ascii="Trebuchet MS" w:hAnsi="Trebuchet MS" w:cs="Times New Roman"/>
          <w:color w:val="000000"/>
          <w:sz w:val="22"/>
          <w:szCs w:val="22"/>
        </w:rPr>
        <w:t>. </w:t>
      </w:r>
      <w:r w:rsidRPr="00095FFE">
        <w:rPr>
          <w:rFonts w:ascii="Trebuchet MS" w:hAnsi="Trebuchet MS" w:cs="Times New Roman"/>
          <w:color w:val="000000"/>
          <w:sz w:val="22"/>
          <w:szCs w:val="22"/>
          <w:lang w:val="en-GB"/>
        </w:rPr>
        <w:t>Papers can be submitted in the Word-for-Windows format to the following e-mail address: </w:t>
      </w:r>
      <w:hyperlink r:id="rId12" w:history="1">
        <w:r w:rsidRPr="00095FFE">
          <w:rPr>
            <w:rFonts w:ascii="Trebuchet MS" w:hAnsi="Trebuchet MS" w:cs="Times New Roman"/>
            <w:color w:val="954F72"/>
            <w:sz w:val="22"/>
            <w:szCs w:val="22"/>
            <w:u w:val="single"/>
            <w:lang w:val="en-GB"/>
          </w:rPr>
          <w:t>gorazd.mesko@fvv.uni-mb.si.</w:t>
        </w:r>
      </w:hyperlink>
      <w:r w:rsidRPr="00095FFE">
        <w:rPr>
          <w:rFonts w:ascii="Trebuchet MS" w:hAnsi="Trebuchet MS" w:cs="Times New Roman"/>
          <w:color w:val="000000"/>
          <w:sz w:val="22"/>
          <w:szCs w:val="22"/>
          <w:lang w:val="en-GB"/>
        </w:rPr>
        <w:t> The target length for an article is 9,000–12,000 words. </w:t>
      </w:r>
      <w:r w:rsidRPr="00095FFE">
        <w:rPr>
          <w:rFonts w:ascii="Trebuchet MS" w:hAnsi="Trebuchet MS" w:cs="Times New Roman"/>
          <w:sz w:val="22"/>
          <w:szCs w:val="22"/>
          <w:lang w:val="en-GB"/>
        </w:rPr>
        <w:t>Our general guidance for authors can be found on</w:t>
      </w:r>
      <w:hyperlink r:id="rId13" w:history="1">
        <w:r w:rsidRPr="00095FFE">
          <w:rPr>
            <w:rFonts w:ascii="Trebuchet MS" w:hAnsi="Trebuchet MS" w:cs="Times New Roman"/>
            <w:color w:val="954F72"/>
            <w:sz w:val="22"/>
            <w:szCs w:val="22"/>
            <w:u w:val="single"/>
            <w:lang w:val="en-GB"/>
          </w:rPr>
          <w:t>https://www.fvv.um.si/rV/navodila-E.html</w:t>
        </w:r>
      </w:hyperlink>
      <w:r w:rsidRPr="00095FFE">
        <w:rPr>
          <w:rFonts w:ascii="Trebuchet MS" w:hAnsi="Trebuchet MS" w:cs="Times New Roman"/>
          <w:sz w:val="22"/>
          <w:szCs w:val="22"/>
          <w:lang w:val="en-GB"/>
        </w:rPr>
        <w:t>.</w:t>
      </w:r>
    </w:p>
    <w:p w14:paraId="67689801" w14:textId="77777777" w:rsidR="00095FFE" w:rsidRPr="00095FFE" w:rsidRDefault="00095FFE" w:rsidP="00095FFE">
      <w:pPr>
        <w:spacing w:after="16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If you wish to be a session chair, please email your request to us and indicate the topic area in which you are interested.</w:t>
      </w:r>
    </w:p>
    <w:p w14:paraId="329C4790" w14:textId="77777777" w:rsidR="00095FFE" w:rsidRPr="00095FFE" w:rsidRDefault="00095FFE" w:rsidP="00095FFE">
      <w:pPr>
        <w:spacing w:after="120" w:line="330" w:lineRule="atLeast"/>
        <w:jc w:val="both"/>
        <w:rPr>
          <w:rFonts w:ascii="Calibri" w:hAnsi="Calibri" w:cs="Times New Roman"/>
          <w:color w:val="000000"/>
          <w:sz w:val="22"/>
          <w:szCs w:val="22"/>
        </w:rPr>
      </w:pPr>
      <w:r w:rsidRPr="00095FFE">
        <w:rPr>
          <w:rFonts w:ascii="Trebuchet MS" w:hAnsi="Trebuchet MS" w:cs="Times New Roman"/>
          <w:color w:val="000000"/>
          <w:sz w:val="22"/>
          <w:szCs w:val="22"/>
          <w:lang w:val="en-GB"/>
        </w:rPr>
        <w:t>We would be grateful if you are willing to inform your partners and colleagues about our conference.</w:t>
      </w:r>
    </w:p>
    <w:p w14:paraId="30723A0D" w14:textId="77777777" w:rsidR="00095FFE" w:rsidRPr="00095FFE" w:rsidRDefault="00095FFE" w:rsidP="00095FFE">
      <w:pPr>
        <w:rPr>
          <w:rFonts w:ascii="Times New Roman" w:eastAsia="Times New Roman" w:hAnsi="Times New Roman" w:cs="Times New Roman"/>
        </w:rPr>
      </w:pPr>
    </w:p>
    <w:p w14:paraId="2929DD4A" w14:textId="77777777" w:rsidR="00270E03" w:rsidRDefault="00270E03"/>
    <w:sectPr w:rsidR="00270E03" w:rsidSect="00524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FE"/>
    <w:rsid w:val="00095FFE"/>
    <w:rsid w:val="00270E03"/>
    <w:rsid w:val="0052465B"/>
    <w:rsid w:val="00EF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1A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FFE"/>
    <w:rPr>
      <w:color w:val="0000FF"/>
      <w:u w:val="single"/>
    </w:rPr>
  </w:style>
  <w:style w:type="character" w:customStyle="1" w:styleId="apple-converted-space">
    <w:name w:val="apple-converted-space"/>
    <w:basedOn w:val="DefaultParagraphFont"/>
    <w:rsid w:val="00095FFE"/>
  </w:style>
  <w:style w:type="paragraph" w:styleId="BodyText3">
    <w:name w:val="Body Text 3"/>
    <w:basedOn w:val="Normal"/>
    <w:link w:val="BodyText3Char"/>
    <w:uiPriority w:val="99"/>
    <w:semiHidden/>
    <w:unhideWhenUsed/>
    <w:rsid w:val="00095FFE"/>
    <w:pPr>
      <w:spacing w:before="100" w:beforeAutospacing="1" w:after="100" w:afterAutospacing="1"/>
    </w:pPr>
    <w:rPr>
      <w:rFonts w:ascii="Times New Roman" w:hAnsi="Times New Roman" w:cs="Times New Roman"/>
    </w:rPr>
  </w:style>
  <w:style w:type="character" w:customStyle="1" w:styleId="BodyText3Char">
    <w:name w:val="Body Text 3 Char"/>
    <w:basedOn w:val="DefaultParagraphFont"/>
    <w:link w:val="BodyText3"/>
    <w:uiPriority w:val="99"/>
    <w:semiHidden/>
    <w:rsid w:val="00095F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7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ommunity-Safety-Routledge-Studies-Society/dp/0415856434" TargetMode="External"/><Relationship Id="rId13" Type="http://schemas.openxmlformats.org/officeDocument/2006/relationships/hyperlink" Target="https://www.fvv.um.si/rV/navodila-E.html" TargetMode="External"/><Relationship Id="rId3" Type="http://schemas.openxmlformats.org/officeDocument/2006/relationships/customXml" Target="../customXml/item3.xml"/><Relationship Id="rId7" Type="http://schemas.openxmlformats.org/officeDocument/2006/relationships/hyperlink" Target="http://www.fvv.uni-mb.si/en/" TargetMode="External"/><Relationship Id="rId12" Type="http://schemas.openxmlformats.org/officeDocument/2006/relationships/hyperlink" Target="mailto:gorazd.mesko@fvv.uni-mb.si.(navodil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vv.um.si/conf20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journals.sagepub.com/doi/full/10.1177/0734016817724504?casa_token=kQPUPjlzICgAAAAA%3AWIcNfdH6U1m40y5Kool3LtmuQIO86qrho37Yn_K4PEV6Tk4Wv_7Q2DsD4PiaztDooFmsiZVFPe6f" TargetMode="External"/><Relationship Id="rId4" Type="http://schemas.openxmlformats.org/officeDocument/2006/relationships/styles" Target="styles.xml"/><Relationship Id="rId9" Type="http://schemas.openxmlformats.org/officeDocument/2006/relationships/hyperlink" Target="http://kth.diva-portal.org/smash/get/diva2:1244409/FULLTEXT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9096C473EC47AF9C5C73BE25C12B" ma:contentTypeVersion="11" ma:contentTypeDescription="Create a new document." ma:contentTypeScope="" ma:versionID="8c06901d1551997c1fbf4d0a5b2b73b4">
  <xsd:schema xmlns:xsd="http://www.w3.org/2001/XMLSchema" xmlns:xs="http://www.w3.org/2001/XMLSchema" xmlns:p="http://schemas.microsoft.com/office/2006/metadata/properties" xmlns:ns3="45e3607f-e276-4b19-8c48-ea55b39c3b31" xmlns:ns4="d565a7e8-e687-4f43-a772-44230c9974be" targetNamespace="http://schemas.microsoft.com/office/2006/metadata/properties" ma:root="true" ma:fieldsID="0a804388e19b9f7a619a243120950b12" ns3:_="" ns4:_="">
    <xsd:import namespace="45e3607f-e276-4b19-8c48-ea55b39c3b31"/>
    <xsd:import namespace="d565a7e8-e687-4f43-a772-44230c9974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3607f-e276-4b19-8c48-ea55b39c3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5a7e8-e687-4f43-a772-44230c9974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30C68-B042-41EE-8312-BC26B98A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3607f-e276-4b19-8c48-ea55b39c3b31"/>
    <ds:schemaRef ds:uri="d565a7e8-e687-4f43-a772-44230c997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54EE6-9FAA-416B-B637-E7D0125AFF33}">
  <ds:schemaRefs>
    <ds:schemaRef ds:uri="http://schemas.microsoft.com/sharepoint/v3/contenttype/forms"/>
  </ds:schemaRefs>
</ds:datastoreItem>
</file>

<file path=customXml/itemProps3.xml><?xml version="1.0" encoding="utf-8"?>
<ds:datastoreItem xmlns:ds="http://schemas.openxmlformats.org/officeDocument/2006/customXml" ds:itemID="{6B0EDA07-2291-4FAB-81D1-1CC791F4E445}">
  <ds:schemaRefs>
    <ds:schemaRef ds:uri="http://purl.org/dc/elements/1.1/"/>
    <ds:schemaRef ds:uri="http://schemas.microsoft.com/office/2006/metadata/properties"/>
    <ds:schemaRef ds:uri="http://purl.org/dc/terms/"/>
    <ds:schemaRef ds:uri="http://schemas.openxmlformats.org/package/2006/metadata/core-properties"/>
    <ds:schemaRef ds:uri="d565a7e8-e687-4f43-a772-44230c9974be"/>
    <ds:schemaRef ds:uri="http://schemas.microsoft.com/office/2006/documentManagement/types"/>
    <ds:schemaRef ds:uri="45e3607f-e276-4b19-8c48-ea55b39c3b3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Donnermeyer</dc:creator>
  <cp:keywords/>
  <dc:description/>
  <cp:lastModifiedBy>Alistair Harkness</cp:lastModifiedBy>
  <cp:revision>2</cp:revision>
  <dcterms:created xsi:type="dcterms:W3CDTF">2020-01-07T22:30:00Z</dcterms:created>
  <dcterms:modified xsi:type="dcterms:W3CDTF">2020-01-07T22:30:00Z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0x01010051EE9096C473EC47AF9C5C73BE25C12B</vt:lpwstr>
  </property>
</Properties>
</file>